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Artículo 105.-</w:t>
      </w:r>
      <w:r w:rsidRPr="00142E85">
        <w:rPr>
          <w:rFonts w:ascii="Arial" w:eastAsia="Times New Roman" w:hAnsi="Arial" w:cs="Arial"/>
          <w:sz w:val="18"/>
          <w:szCs w:val="24"/>
          <w:lang w:val="es-ES" w:eastAsia="es-ES"/>
        </w:rPr>
        <w:t xml:space="preserve"> Si durante la ejecución de los trabajos, el contratista se percata de la necesidad de ejecutar cantidades adicionales o conceptos no previstos en el catálogo original del contrato</w:t>
      </w:r>
      <w:r w:rsidRPr="00D74B5B">
        <w:rPr>
          <w:rFonts w:ascii="Arial" w:eastAsia="Times New Roman" w:hAnsi="Arial" w:cs="Arial"/>
          <w:b/>
          <w:i/>
          <w:sz w:val="18"/>
          <w:szCs w:val="24"/>
          <w:u w:val="single"/>
          <w:lang w:val="es-ES" w:eastAsia="es-ES"/>
        </w:rPr>
        <w:t>, deberá notificarlo a la dependencia o entidad de que se trate</w:t>
      </w:r>
      <w:r w:rsidRPr="00142E85">
        <w:rPr>
          <w:rFonts w:ascii="Arial" w:eastAsia="Times New Roman" w:hAnsi="Arial" w:cs="Arial"/>
          <w:sz w:val="18"/>
          <w:szCs w:val="24"/>
          <w:lang w:val="es-ES" w:eastAsia="es-ES"/>
        </w:rPr>
        <w:t>, para que ésta resuelva lo conducente. El contratista sólo podrá ejecutarlos una vez que cuente con la autorización por escrito o en la Bitácora, por parte de la residencia, salvo que se trate de situaciones de emergencia en las que no sea posible esperar su autorización.</w:t>
      </w: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Cuando sea la dependencia o entidad la que requiera de la ejecución de los trabajos o conceptos señalados en el párrafo anterior, éstos deberán ser autorizados y registrados en la Bitácora por el residente. A los precios unitarios generados para los referidos conceptos se deberán aplicar los porcentajes de indirectos, el costo por financiamiento, el cargo por utilidad y los cargos adicionales convenidos en el contrato, salvo lo previsto en el artículo 102 de este Reglamento.</w:t>
      </w: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La dependencia o entidad deberá asegurarse de contar con los recursos disponibles y suficientes dentro de su presupuesto autorizado. Por su parte, el contratista ampliará la garantía otorgada para el cumplimiento del contrato en la misma proporción sobre el monto del convenio. Tratándose de fianza, el ajuste correspondiente se realizará conforme a lo dispuesto por la fracción II y el último párrafo del artículo 98 del presente Reglamento.</w:t>
      </w:r>
    </w:p>
    <w:p w:rsidR="00142E85" w:rsidRDefault="00142E85" w:rsidP="00142E85">
      <w:pPr>
        <w:spacing w:after="20" w:line="204" w:lineRule="exact"/>
        <w:ind w:firstLine="288"/>
        <w:jc w:val="both"/>
        <w:rPr>
          <w:rFonts w:ascii="Arial" w:eastAsia="Times New Roman" w:hAnsi="Arial" w:cs="Arial"/>
          <w:b/>
          <w:sz w:val="18"/>
          <w:szCs w:val="24"/>
          <w:lang w:val="es-ES" w:eastAsia="es-ES"/>
        </w:rPr>
      </w:pP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Artículo 107.-</w:t>
      </w:r>
      <w:r w:rsidRPr="00142E85">
        <w:rPr>
          <w:rFonts w:ascii="Arial" w:eastAsia="Times New Roman" w:hAnsi="Arial" w:cs="Arial"/>
          <w:sz w:val="18"/>
          <w:szCs w:val="24"/>
          <w:lang w:val="es-ES" w:eastAsia="es-ES"/>
        </w:rPr>
        <w:t xml:space="preserve"> Si durante la ejecución de la obra o servicio de que se trate surge la necesidad de realizar trabajos por conceptos no previstos en el catálogo original del contrato, </w:t>
      </w:r>
      <w:bookmarkStart w:id="0" w:name="_GoBack"/>
      <w:r w:rsidRPr="004C46F9">
        <w:rPr>
          <w:rFonts w:ascii="Arial" w:eastAsia="Times New Roman" w:hAnsi="Arial" w:cs="Arial"/>
          <w:b/>
          <w:i/>
          <w:sz w:val="18"/>
          <w:szCs w:val="24"/>
          <w:u w:val="single"/>
          <w:lang w:val="es-ES" w:eastAsia="es-ES"/>
        </w:rPr>
        <w:t>el contratista deberá presentar los análisis de precios correspondientes</w:t>
      </w:r>
      <w:r w:rsidRPr="00142E85">
        <w:rPr>
          <w:rFonts w:ascii="Arial" w:eastAsia="Times New Roman" w:hAnsi="Arial" w:cs="Arial"/>
          <w:sz w:val="18"/>
          <w:szCs w:val="24"/>
          <w:lang w:val="es-ES" w:eastAsia="es-ES"/>
        </w:rPr>
        <w:t xml:space="preserve"> </w:t>
      </w:r>
      <w:bookmarkEnd w:id="0"/>
      <w:r w:rsidRPr="00142E85">
        <w:rPr>
          <w:rFonts w:ascii="Arial" w:eastAsia="Times New Roman" w:hAnsi="Arial" w:cs="Arial"/>
          <w:sz w:val="18"/>
          <w:szCs w:val="24"/>
          <w:lang w:val="es-ES" w:eastAsia="es-ES"/>
        </w:rPr>
        <w:t>con la documentación que los soporte y apoyos necesarios para su revisión, a partir de que se ordene su ejecución y hasta los treinta días naturales siguientes a que se concluyan dichos trabajos; la conciliación y autorización de los referidos precios unitarios deberá realizarse durante los siguientes treinta días naturales a su presentación.</w:t>
      </w:r>
    </w:p>
    <w:p w:rsidR="00142E85" w:rsidRPr="00142E85" w:rsidRDefault="00142E85" w:rsidP="00142E85">
      <w:pPr>
        <w:spacing w:after="20" w:line="204"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Para la determinación de los nuevos precios unitarios las dependencias y entidades, junto con el contratista, procederán en el siguiente orden y manera, siendo cada fracción excluyente de la anterior:</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Hacerlo con base en los costos directos estipulados en el contrato y que sean aplicables a los nuevos conceptos;</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Determinar los nuevos precios unitarios a partir de los elementos contenidos en los análisis de los precios ya establecidos en el contrato.</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Para los efectos de esta fracción, los elementos a considerar se referirán a lo siguiente: los insumos con sus costos; los consumos y los rendimientos por unidad de obra en las mismas condiciones a las originales y los costos indirectos, de financiamiento, cargo por utilidad y cargos adicionales.</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La aplicación de los elementos señalados en el párrafo anterior será la base para la determinación de los nuevos precios unitarios, debiendo considerar lo siguiente:</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a)</w:t>
      </w:r>
      <w:r w:rsidRPr="00142E85">
        <w:rPr>
          <w:rFonts w:ascii="Arial" w:eastAsia="Times New Roman" w:hAnsi="Arial" w:cs="Arial"/>
          <w:b/>
          <w:sz w:val="18"/>
          <w:szCs w:val="24"/>
          <w:lang w:val="es-ES" w:eastAsia="es-ES"/>
        </w:rPr>
        <w:tab/>
      </w:r>
      <w:r w:rsidRPr="00142E85">
        <w:rPr>
          <w:rFonts w:ascii="Arial" w:eastAsia="Times New Roman" w:hAnsi="Arial" w:cs="Arial"/>
          <w:sz w:val="18"/>
          <w:szCs w:val="24"/>
          <w:lang w:val="es-ES" w:eastAsia="es-ES"/>
        </w:rPr>
        <w:t>Los costos de los insumos establecidos en el contrato, se aplicarán directamente a los consumos calculados por unidad de obra para la ejecución de los trabajos no previstos de que se trate;</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val="es-ES" w:eastAsia="es-ES"/>
        </w:rPr>
        <w:t>b)</w:t>
      </w:r>
      <w:r w:rsidRPr="00142E85">
        <w:rPr>
          <w:rFonts w:ascii="Arial" w:eastAsia="Times New Roman" w:hAnsi="Arial" w:cs="Arial"/>
          <w:b/>
          <w:sz w:val="18"/>
          <w:szCs w:val="24"/>
          <w:lang w:val="es-ES" w:eastAsia="es-ES"/>
        </w:rPr>
        <w:tab/>
      </w:r>
      <w:r w:rsidRPr="00142E85">
        <w:rPr>
          <w:rFonts w:ascii="Arial" w:eastAsia="Times New Roman" w:hAnsi="Arial" w:cs="Arial"/>
          <w:sz w:val="18"/>
          <w:szCs w:val="24"/>
          <w:lang w:val="es-ES" w:eastAsia="es-ES"/>
        </w:rPr>
        <w:t>Cuando se requieran insumos que no estén contenidos en el contrato y el importe conjunto de éstos no exceda del veinticinco por ciento del valor del nuevo precio, se podrán aplicar los costos investigados en el mercado conciliados por las partes. La condición anterior no será limitativa en el caso de equipos de instalación permanente, para los cuales se aplicará el costo investigado y conciliado; debiendo considerar que los costos de los insumos deben estar referidos a los presentados en el acto de presentación y apertura de proposiciones, y</w:t>
      </w:r>
    </w:p>
    <w:p w:rsidR="00142E85" w:rsidRPr="00142E85" w:rsidRDefault="00142E85" w:rsidP="00142E85">
      <w:pPr>
        <w:spacing w:after="20" w:line="204" w:lineRule="exact"/>
        <w:ind w:left="1296" w:hanging="432"/>
        <w:jc w:val="both"/>
        <w:rPr>
          <w:rFonts w:ascii="Arial" w:eastAsia="Times New Roman" w:hAnsi="Arial" w:cs="Arial"/>
          <w:sz w:val="18"/>
          <w:szCs w:val="24"/>
          <w:lang w:val="es-ES" w:eastAsia="es-ES"/>
        </w:rPr>
      </w:pPr>
      <w:r w:rsidRPr="00142E85">
        <w:rPr>
          <w:rFonts w:ascii="Arial" w:eastAsia="Times New Roman" w:hAnsi="Arial" w:cs="Arial"/>
          <w:b/>
          <w:sz w:val="18"/>
          <w:szCs w:val="24"/>
          <w:lang w:eastAsia="es-ES"/>
        </w:rPr>
        <w:t>c)</w:t>
      </w:r>
      <w:r w:rsidRPr="00142E85">
        <w:rPr>
          <w:rFonts w:ascii="Arial" w:eastAsia="Times New Roman" w:hAnsi="Arial" w:cs="Arial"/>
          <w:b/>
          <w:sz w:val="18"/>
          <w:szCs w:val="24"/>
          <w:lang w:eastAsia="es-ES"/>
        </w:rPr>
        <w:tab/>
      </w:r>
      <w:r w:rsidRPr="00142E85">
        <w:rPr>
          <w:rFonts w:ascii="Arial" w:eastAsia="Times New Roman" w:hAnsi="Arial" w:cs="Arial"/>
          <w:sz w:val="18"/>
          <w:szCs w:val="24"/>
          <w:lang w:eastAsia="es-ES"/>
        </w:rPr>
        <w:t>Para determinar los consumos y los rendimientos de un precio unitario para trabajos extraordinarios se podrá tomar como base el análisis de un precio establecido en el contrato cuyo procedimiento constructivo sea similar, ajustando los consumos y rendimientos en función del grado de dificultad y alcance del nuevo precio, conservando la relación que guarden entre sí los consumos y los rendimientos en los análisis de precios unitarios de conceptos de trabajos existentes en el catálogo original;</w:t>
      </w:r>
    </w:p>
    <w:p w:rsidR="00142E85" w:rsidRPr="00142E85" w:rsidRDefault="00142E85" w:rsidP="00142E85">
      <w:pPr>
        <w:spacing w:after="20" w:line="204"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III.</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Cuando no sea posible determinar el precio unitario en los términos de las fracciones anteriores, solicitarán al contratista que presente una propuesta de conceptos y precios unitarios, estableciendo un plazo para ello, debiendo emitir el dictamen de resolución dentro de los veinte días naturales siguientes a aquél en que reciba la propuesta. El contratista deberá calcular el nuevo precio aplicando los costos de los insumos contenidos en los precios unitarios del contrato y para los que no estén contenidos en ellos propondrá los que haya investigado en el mercado, proporcionando los apoyos necesarios y conciliando éstos con la dependencia o entidad, considerando que los costos de los insumos deberán estar referidos a los presentados en el acto de presentación y apertura de proposiciones.</w:t>
      </w:r>
    </w:p>
    <w:p w:rsidR="00142E85" w:rsidRPr="00142E85" w:rsidRDefault="00142E85" w:rsidP="00142E85">
      <w:pPr>
        <w:spacing w:after="50" w:line="240" w:lineRule="auto"/>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lastRenderedPageBreak/>
        <w:tab/>
        <w:t>El contratista podrá determinar analíticamente los consumos y rendimientos para el nuevo precio unitario, tomando en cuenta la experiencia de su personal de construcción o los antecedentes aplicables de trabajos similares, conciliando con la dependencia o entidad, o</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IV.</w:t>
      </w: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Analizarlos partiendo de la observación directa de los trabajos, previo acuerdo con el contratista respecto del procedimiento constructivo, maquinaria, equipo, personal y demás que intervengan en los conceptos.</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La residencia dejará constancia por escrito de la aceptación de la propuesta, debiendo vigilar que se respeten las condiciones establecidas en el contrato correspondiente. En dicho escrito se establecerán las condiciones necesarias para la ejecución y el pago de los trabajos; se designará a la persona que se encargará de la verificación de los consumos, de los recursos asignados y de los avances y se determinará el programa, los procedimientos constructivos, la maquinaria, el equipo y el personal a utilizar.</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b/>
          <w:sz w:val="18"/>
          <w:szCs w:val="20"/>
          <w:lang w:val="es-ES" w:eastAsia="es-ES"/>
        </w:rPr>
        <w:tab/>
      </w:r>
      <w:r w:rsidRPr="00142E85">
        <w:rPr>
          <w:rFonts w:ascii="Arial" w:eastAsia="Times New Roman" w:hAnsi="Arial" w:cs="Arial"/>
          <w:sz w:val="18"/>
          <w:szCs w:val="20"/>
          <w:lang w:val="es-ES" w:eastAsia="es-ES"/>
        </w:rPr>
        <w:t>Durante la ejecución de los trabajos, en un plazo similar a la frecuencia de sus estimaciones, el contratista entregará los documentos comprobatorios de los consumos y recursos empleados en el periodo que corresponda; dichos documentos formarán parte del precio unitario que se deberá determinar. Esta documentación deberá estar avalada por el representante designado para la verificación de los consumos y recursos, considerando que los costos de los insumos deberán estar referidos a los presentados en el acto de presentación y apertura de proposiciones.</w:t>
      </w:r>
    </w:p>
    <w:p w:rsidR="00142E85" w:rsidRPr="00142E85" w:rsidRDefault="00142E85" w:rsidP="00142E85">
      <w:pPr>
        <w:spacing w:after="50" w:line="216" w:lineRule="exact"/>
        <w:ind w:left="864" w:hanging="576"/>
        <w:jc w:val="both"/>
        <w:rPr>
          <w:rFonts w:ascii="Arial" w:eastAsia="Times New Roman" w:hAnsi="Arial" w:cs="Arial"/>
          <w:sz w:val="18"/>
          <w:szCs w:val="20"/>
          <w:lang w:val="es-ES" w:eastAsia="es-ES"/>
        </w:rPr>
      </w:pPr>
      <w:r w:rsidRPr="00142E85">
        <w:rPr>
          <w:rFonts w:ascii="Arial" w:eastAsia="Times New Roman" w:hAnsi="Arial" w:cs="Arial"/>
          <w:sz w:val="18"/>
          <w:szCs w:val="20"/>
          <w:lang w:val="es-ES" w:eastAsia="es-ES"/>
        </w:rPr>
        <w:tab/>
        <w:t>Los documentos referidos en el párrafo anterior se enviarán al Área responsable de la ejecución de los trabajos con la misma periodicidad de las estimaciones, la información contenida en esta documentación será la base para calcular el precio unitario para el pago de los trabajos, por lo que el contratista deberá acompañar también la documentación comprobatoria de los costos de los insumos. Los costos se verificarán y conciliarán con anterioridad a su aplicación en el precio unitario por elaborar, salvo los costos ya establecidos en el contrato.</w:t>
      </w:r>
    </w:p>
    <w:p w:rsidR="00142E85" w:rsidRPr="00142E85" w:rsidRDefault="00142E85" w:rsidP="00142E85">
      <w:pPr>
        <w:spacing w:after="50" w:line="216"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En todos los casos, la dependencia o entidad deberá emitir por escrito al contratista, independientemente de la anotación en la Bitácora, la orden de trabajo correspondiente. Los conceptos, sus especificaciones y los precios unitarios que deriven de dichos trabajos quedarán incorporados al contrato, en los términos del convenio modificatorio que para tal efecto se suscriba.</w:t>
      </w:r>
    </w:p>
    <w:p w:rsidR="00142E85" w:rsidRPr="00142E85" w:rsidRDefault="00142E85" w:rsidP="00142E85">
      <w:pPr>
        <w:spacing w:after="50" w:line="216" w:lineRule="exact"/>
        <w:ind w:firstLine="288"/>
        <w:jc w:val="both"/>
        <w:rPr>
          <w:rFonts w:ascii="Arial" w:eastAsia="Times New Roman" w:hAnsi="Arial" w:cs="Arial"/>
          <w:sz w:val="18"/>
          <w:szCs w:val="24"/>
          <w:lang w:val="es-ES" w:eastAsia="es-ES"/>
        </w:rPr>
      </w:pPr>
      <w:r w:rsidRPr="00142E85">
        <w:rPr>
          <w:rFonts w:ascii="Arial" w:eastAsia="Times New Roman" w:hAnsi="Arial" w:cs="Arial"/>
          <w:sz w:val="18"/>
          <w:szCs w:val="24"/>
          <w:lang w:val="es-ES" w:eastAsia="es-ES"/>
        </w:rPr>
        <w:t>Si como resultado de la variación de las cantidades de obra originales, se requiere de la participación de maquinaria o equipo de construcción, mano de obra, materiales o procedimientos de construcción en condiciones distintas a las consideradas en los análisis de precios unitarios que sirvieron de base para adjudicar el contrato, dichos conceptos deberán analizarse como un concepto no previsto en el catálogo original del contrato.</w:t>
      </w:r>
    </w:p>
    <w:p w:rsidR="00E063E0" w:rsidRDefault="00E063E0" w:rsidP="00E063E0">
      <w:pPr>
        <w:spacing w:after="46" w:line="240" w:lineRule="auto"/>
        <w:ind w:firstLine="288"/>
        <w:jc w:val="both"/>
        <w:rPr>
          <w:rFonts w:ascii="Arial" w:eastAsia="Times New Roman" w:hAnsi="Arial" w:cs="Arial"/>
          <w:b/>
          <w:sz w:val="18"/>
          <w:szCs w:val="24"/>
          <w:lang w:val="es-ES" w:eastAsia="es-ES"/>
        </w:rPr>
      </w:pPr>
    </w:p>
    <w:sectPr w:rsidR="00E063E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C46F9"/>
    <w:rsid w:val="00590C83"/>
    <w:rsid w:val="00594411"/>
    <w:rsid w:val="00604258"/>
    <w:rsid w:val="00624F76"/>
    <w:rsid w:val="00692AD0"/>
    <w:rsid w:val="006950E2"/>
    <w:rsid w:val="006F7B91"/>
    <w:rsid w:val="00751FBA"/>
    <w:rsid w:val="00800CAE"/>
    <w:rsid w:val="00832C3B"/>
    <w:rsid w:val="0086444C"/>
    <w:rsid w:val="008F780B"/>
    <w:rsid w:val="00923585"/>
    <w:rsid w:val="00923B5F"/>
    <w:rsid w:val="009719B5"/>
    <w:rsid w:val="00B030C9"/>
    <w:rsid w:val="00B32B83"/>
    <w:rsid w:val="00B51B6E"/>
    <w:rsid w:val="00C77047"/>
    <w:rsid w:val="00C81638"/>
    <w:rsid w:val="00CE5063"/>
    <w:rsid w:val="00D74B5B"/>
    <w:rsid w:val="00E063E0"/>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1236</Words>
  <Characters>6799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2013-04-11T19:43:00Z</dcterms:created>
  <dcterms:modified xsi:type="dcterms:W3CDTF">2013-04-16T18:34:00Z</dcterms:modified>
</cp:coreProperties>
</file>